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ED" w:rsidRDefault="001A3CED" w:rsidP="001A3CED">
      <w:pPr>
        <w:jc w:val="both"/>
        <w:rPr>
          <w:rFonts w:ascii="Arial Narrow" w:hAnsi="Arial Narrow"/>
          <w:b/>
          <w:bCs/>
          <w:sz w:val="56"/>
          <w:szCs w:val="56"/>
          <w:lang w:val="es-MX"/>
        </w:rPr>
      </w:pPr>
    </w:p>
    <w:p w:rsidR="001A3CED" w:rsidRDefault="001A3CED" w:rsidP="001A3CED">
      <w:pPr>
        <w:jc w:val="both"/>
        <w:rPr>
          <w:rFonts w:ascii="Arial Narrow" w:hAnsi="Arial Narrow"/>
          <w:b/>
          <w:bCs/>
          <w:sz w:val="56"/>
          <w:szCs w:val="56"/>
          <w:lang w:val="es-MX"/>
        </w:rPr>
      </w:pPr>
    </w:p>
    <w:p w:rsidR="001A3CED" w:rsidRDefault="001A3CED" w:rsidP="001A3CED">
      <w:pPr>
        <w:jc w:val="both"/>
        <w:rPr>
          <w:rFonts w:ascii="Arial Narrow" w:hAnsi="Arial Narrow"/>
          <w:b/>
          <w:bCs/>
          <w:sz w:val="56"/>
          <w:szCs w:val="56"/>
          <w:lang w:val="es-MX"/>
        </w:rPr>
      </w:pPr>
    </w:p>
    <w:p w:rsidR="001A3CED" w:rsidRDefault="001A3CED" w:rsidP="001A3CED">
      <w:pPr>
        <w:jc w:val="both"/>
        <w:rPr>
          <w:rFonts w:ascii="Arial Narrow" w:hAnsi="Arial Narrow"/>
          <w:b/>
          <w:bCs/>
          <w:sz w:val="56"/>
          <w:szCs w:val="56"/>
          <w:lang w:val="es-MX"/>
        </w:rPr>
      </w:pPr>
    </w:p>
    <w:p w:rsidR="001A3CED" w:rsidRDefault="001A3CED" w:rsidP="001A3CED">
      <w:pPr>
        <w:jc w:val="both"/>
        <w:rPr>
          <w:rFonts w:ascii="Arial Narrow" w:hAnsi="Arial Narrow"/>
          <w:b/>
          <w:bCs/>
          <w:sz w:val="56"/>
          <w:szCs w:val="56"/>
          <w:lang w:val="es-MX"/>
        </w:rPr>
      </w:pPr>
    </w:p>
    <w:p w:rsidR="00042D6C" w:rsidRDefault="00042D6C" w:rsidP="001A3CED">
      <w:pPr>
        <w:jc w:val="both"/>
        <w:rPr>
          <w:rFonts w:ascii="Arial Narrow" w:hAnsi="Arial Narrow"/>
          <w:b/>
          <w:bCs/>
          <w:sz w:val="56"/>
          <w:szCs w:val="56"/>
          <w:lang w:val="es-MX"/>
        </w:rPr>
      </w:pPr>
    </w:p>
    <w:p w:rsidR="001A3CED" w:rsidRDefault="001A3CED" w:rsidP="001A3CED">
      <w:pPr>
        <w:jc w:val="both"/>
        <w:rPr>
          <w:rFonts w:ascii="Arial Narrow" w:hAnsi="Arial Narrow"/>
          <w:b/>
          <w:bCs/>
          <w:sz w:val="56"/>
          <w:szCs w:val="56"/>
          <w:lang w:val="es-MX"/>
        </w:rPr>
      </w:pPr>
    </w:p>
    <w:p w:rsidR="001A3CED" w:rsidRDefault="007D3D37" w:rsidP="007D3D37">
      <w:pPr>
        <w:jc w:val="center"/>
        <w:rPr>
          <w:rFonts w:ascii="Arial Narrow" w:hAnsi="Arial Narrow"/>
          <w:b/>
          <w:bCs/>
          <w:sz w:val="72"/>
          <w:szCs w:val="72"/>
          <w:lang w:val="es-MX"/>
        </w:rPr>
      </w:pPr>
      <w:r w:rsidRPr="00042D6C">
        <w:rPr>
          <w:rFonts w:ascii="Arial Narrow" w:hAnsi="Arial Narrow"/>
          <w:b/>
          <w:bCs/>
          <w:sz w:val="72"/>
          <w:szCs w:val="72"/>
          <w:lang w:val="es-MX"/>
        </w:rPr>
        <w:t>L</w:t>
      </w:r>
      <w:r w:rsidR="001A3CED" w:rsidRPr="00042D6C">
        <w:rPr>
          <w:rFonts w:ascii="Arial Narrow" w:hAnsi="Arial Narrow"/>
          <w:b/>
          <w:bCs/>
          <w:sz w:val="72"/>
          <w:szCs w:val="72"/>
          <w:lang w:val="es-MX"/>
        </w:rPr>
        <w:t xml:space="preserve">ineamientos </w:t>
      </w:r>
      <w:r w:rsidRPr="00042D6C">
        <w:rPr>
          <w:rFonts w:ascii="Arial Narrow" w:hAnsi="Arial Narrow"/>
          <w:b/>
          <w:bCs/>
          <w:sz w:val="72"/>
          <w:szCs w:val="72"/>
          <w:lang w:val="es-MX"/>
        </w:rPr>
        <w:t xml:space="preserve">aplicables para los Archivos de </w:t>
      </w:r>
      <w:r w:rsidR="001A3CED" w:rsidRPr="00042D6C">
        <w:rPr>
          <w:rFonts w:ascii="Arial Narrow" w:hAnsi="Arial Narrow"/>
          <w:b/>
          <w:bCs/>
          <w:sz w:val="72"/>
          <w:szCs w:val="72"/>
          <w:lang w:val="es-MX"/>
        </w:rPr>
        <w:t>Trámite</w:t>
      </w:r>
      <w:r w:rsidR="008262E1">
        <w:rPr>
          <w:rFonts w:ascii="Arial Narrow" w:hAnsi="Arial Narrow"/>
          <w:b/>
          <w:bCs/>
          <w:sz w:val="72"/>
          <w:szCs w:val="72"/>
          <w:lang w:val="es-MX"/>
        </w:rPr>
        <w:t>,</w:t>
      </w:r>
      <w:r w:rsidRPr="00042D6C">
        <w:rPr>
          <w:rFonts w:ascii="Arial Narrow" w:hAnsi="Arial Narrow"/>
          <w:b/>
          <w:bCs/>
          <w:sz w:val="72"/>
          <w:szCs w:val="72"/>
          <w:lang w:val="es-MX"/>
        </w:rPr>
        <w:t xml:space="preserve"> Concentración e Histórico</w:t>
      </w:r>
    </w:p>
    <w:p w:rsidR="001A3CED" w:rsidRDefault="001A3CED" w:rsidP="007D3D37">
      <w:pPr>
        <w:jc w:val="center"/>
        <w:rPr>
          <w:rFonts w:ascii="Arial Narrow" w:hAnsi="Arial Narrow"/>
          <w:b/>
          <w:bCs/>
          <w:sz w:val="56"/>
          <w:szCs w:val="56"/>
          <w:lang w:val="es-MX"/>
        </w:rPr>
      </w:pPr>
    </w:p>
    <w:p w:rsidR="001A3CED" w:rsidRDefault="001A3CED" w:rsidP="001A3CED">
      <w:pPr>
        <w:jc w:val="both"/>
        <w:rPr>
          <w:rFonts w:ascii="Arial Narrow" w:hAnsi="Arial Narrow"/>
          <w:b/>
          <w:bCs/>
          <w:sz w:val="56"/>
          <w:szCs w:val="56"/>
          <w:lang w:val="es-MX"/>
        </w:rPr>
      </w:pPr>
    </w:p>
    <w:p w:rsidR="001A3CED" w:rsidRDefault="001A3CED" w:rsidP="001A3CED">
      <w:pPr>
        <w:jc w:val="both"/>
        <w:rPr>
          <w:rFonts w:ascii="Arial Narrow" w:hAnsi="Arial Narrow"/>
          <w:b/>
          <w:bCs/>
          <w:sz w:val="56"/>
          <w:szCs w:val="56"/>
          <w:lang w:val="es-MX"/>
        </w:rPr>
      </w:pPr>
    </w:p>
    <w:p w:rsidR="001A3CED" w:rsidRDefault="001A3CED" w:rsidP="001A3CED">
      <w:pPr>
        <w:jc w:val="both"/>
        <w:rPr>
          <w:rFonts w:ascii="Arial Narrow" w:hAnsi="Arial Narrow"/>
          <w:b/>
          <w:bCs/>
          <w:sz w:val="56"/>
          <w:szCs w:val="56"/>
          <w:lang w:val="es-MX"/>
        </w:rPr>
      </w:pPr>
    </w:p>
    <w:p w:rsidR="001A3CED" w:rsidRPr="00CA0156" w:rsidRDefault="001A3CED" w:rsidP="001A3CED">
      <w:pPr>
        <w:jc w:val="both"/>
        <w:rPr>
          <w:rFonts w:ascii="Arial Narrow" w:hAnsi="Arial Narrow"/>
          <w:b/>
          <w:sz w:val="56"/>
          <w:szCs w:val="56"/>
          <w:lang w:val="es-MX"/>
        </w:rPr>
      </w:pPr>
    </w:p>
    <w:p w:rsidR="001A3CED" w:rsidRPr="008D3E1C" w:rsidRDefault="001A3CED" w:rsidP="001A3CED">
      <w:pPr>
        <w:jc w:val="both"/>
        <w:rPr>
          <w:rFonts w:ascii="Arial Narrow" w:hAnsi="Arial Narrow"/>
          <w:b/>
          <w:sz w:val="32"/>
          <w:szCs w:val="32"/>
        </w:rPr>
      </w:pPr>
    </w:p>
    <w:p w:rsidR="00470DFC" w:rsidRDefault="00470DFC">
      <w:pPr>
        <w:spacing w:after="200" w:line="276" w:lineRule="auto"/>
      </w:pPr>
      <w:r>
        <w:br w:type="page"/>
      </w:r>
    </w:p>
    <w:p w:rsidR="001A3CED" w:rsidRPr="008D3008" w:rsidRDefault="001A3CED" w:rsidP="00470DFC">
      <w:pPr>
        <w:jc w:val="both"/>
        <w:rPr>
          <w:sz w:val="32"/>
        </w:rPr>
      </w:pPr>
    </w:p>
    <w:p w:rsidR="001A3CED" w:rsidRPr="0048637B" w:rsidRDefault="001A3CED" w:rsidP="008D3008">
      <w:pPr>
        <w:pStyle w:val="Default"/>
        <w:rPr>
          <w:rFonts w:ascii="Arial Narrow" w:hAnsi="Arial Narrow"/>
          <w:b/>
          <w:bCs/>
          <w:sz w:val="32"/>
          <w:szCs w:val="32"/>
        </w:rPr>
      </w:pPr>
      <w:r w:rsidRPr="0048637B">
        <w:rPr>
          <w:rFonts w:ascii="Arial Narrow" w:hAnsi="Arial Narrow"/>
          <w:b/>
          <w:bCs/>
          <w:sz w:val="32"/>
          <w:szCs w:val="32"/>
        </w:rPr>
        <w:t>Lineamientos aplicables a los Archivos de Trámite</w:t>
      </w:r>
      <w:r>
        <w:rPr>
          <w:rFonts w:ascii="Arial Narrow" w:hAnsi="Arial Narrow"/>
          <w:b/>
          <w:bCs/>
          <w:sz w:val="32"/>
          <w:szCs w:val="32"/>
        </w:rPr>
        <w:t>, Concentración e Histórico</w:t>
      </w:r>
      <w:r w:rsidRPr="0048637B">
        <w:rPr>
          <w:rFonts w:ascii="Arial Narrow" w:hAnsi="Arial Narrow"/>
          <w:b/>
          <w:bCs/>
          <w:sz w:val="32"/>
          <w:szCs w:val="32"/>
        </w:rPr>
        <w:t xml:space="preserve"> de la </w:t>
      </w:r>
      <w:r w:rsidR="001B0F70">
        <w:rPr>
          <w:rFonts w:ascii="Arial Narrow" w:hAnsi="Arial Narrow"/>
          <w:b/>
          <w:bCs/>
          <w:sz w:val="32"/>
          <w:szCs w:val="32"/>
        </w:rPr>
        <w:t>Secr</w:t>
      </w:r>
      <w:r w:rsidR="00C10C1A">
        <w:rPr>
          <w:rFonts w:ascii="Arial Narrow" w:hAnsi="Arial Narrow"/>
          <w:b/>
          <w:bCs/>
          <w:sz w:val="32"/>
          <w:szCs w:val="32"/>
        </w:rPr>
        <w:t>etaría de Protección Civil del D</w:t>
      </w:r>
      <w:r w:rsidR="001B0F70">
        <w:rPr>
          <w:rFonts w:ascii="Arial Narrow" w:hAnsi="Arial Narrow"/>
          <w:b/>
          <w:bCs/>
          <w:sz w:val="32"/>
          <w:szCs w:val="32"/>
        </w:rPr>
        <w:t>istrito Federal</w:t>
      </w:r>
    </w:p>
    <w:p w:rsidR="001A3CED" w:rsidRPr="008D3008" w:rsidRDefault="001A3CED" w:rsidP="00470DFC">
      <w:pPr>
        <w:pStyle w:val="Default"/>
        <w:rPr>
          <w:rFonts w:ascii="Arial Narrow" w:hAnsi="Arial Narrow"/>
          <w:sz w:val="32"/>
          <w:szCs w:val="18"/>
        </w:rPr>
      </w:pPr>
    </w:p>
    <w:p w:rsidR="001A3CED" w:rsidRPr="008C34EB" w:rsidRDefault="001A3CED" w:rsidP="00470DFC">
      <w:pPr>
        <w:pStyle w:val="Default"/>
        <w:jc w:val="both"/>
        <w:rPr>
          <w:rFonts w:ascii="Arial Narrow" w:hAnsi="Arial Narrow"/>
          <w:sz w:val="32"/>
          <w:szCs w:val="32"/>
        </w:rPr>
      </w:pPr>
      <w:r w:rsidRPr="008C34EB">
        <w:rPr>
          <w:rFonts w:ascii="Arial Narrow" w:hAnsi="Arial Narrow"/>
          <w:sz w:val="32"/>
          <w:szCs w:val="32"/>
        </w:rPr>
        <w:t xml:space="preserve">Con fundamento en la fracción </w:t>
      </w:r>
      <w:r w:rsidR="001B0F70">
        <w:rPr>
          <w:rFonts w:ascii="Arial Narrow" w:hAnsi="Arial Narrow"/>
          <w:sz w:val="32"/>
          <w:szCs w:val="32"/>
        </w:rPr>
        <w:t>IV del numeral 8.6.1 de la Circular Uno 2015</w:t>
      </w:r>
      <w:r w:rsidR="004743E1">
        <w:rPr>
          <w:rFonts w:ascii="Arial Narrow" w:hAnsi="Arial Narrow"/>
          <w:sz w:val="32"/>
          <w:szCs w:val="32"/>
        </w:rPr>
        <w:t xml:space="preserve"> se presentan los siguientes L</w:t>
      </w:r>
      <w:r w:rsidRPr="008C34EB">
        <w:rPr>
          <w:rFonts w:ascii="Arial Narrow" w:hAnsi="Arial Narrow"/>
          <w:sz w:val="32"/>
          <w:szCs w:val="32"/>
        </w:rPr>
        <w:t>ineamientos.</w:t>
      </w:r>
    </w:p>
    <w:p w:rsidR="001A3CED" w:rsidRPr="008D3008" w:rsidRDefault="001A3CED" w:rsidP="00470DFC">
      <w:pPr>
        <w:pStyle w:val="Default"/>
        <w:jc w:val="both"/>
        <w:rPr>
          <w:rFonts w:ascii="Arial Narrow" w:hAnsi="Arial Narrow"/>
          <w:sz w:val="32"/>
          <w:szCs w:val="22"/>
        </w:rPr>
      </w:pPr>
    </w:p>
    <w:p w:rsidR="001A3CED" w:rsidRPr="008C34EB" w:rsidRDefault="001A3CED" w:rsidP="00470DFC">
      <w:pPr>
        <w:pStyle w:val="Default"/>
        <w:jc w:val="both"/>
        <w:rPr>
          <w:rFonts w:ascii="Arial Narrow" w:hAnsi="Arial Narrow"/>
          <w:sz w:val="32"/>
          <w:szCs w:val="32"/>
        </w:rPr>
      </w:pPr>
      <w:r w:rsidRPr="00CF23CE">
        <w:rPr>
          <w:rFonts w:ascii="Arial Narrow" w:hAnsi="Arial Narrow"/>
          <w:sz w:val="32"/>
          <w:szCs w:val="32"/>
        </w:rPr>
        <w:t xml:space="preserve">1. </w:t>
      </w:r>
      <w:r w:rsidRPr="00CF23CE">
        <w:rPr>
          <w:rFonts w:ascii="Arial Narrow" w:hAnsi="Arial Narrow"/>
          <w:iCs/>
          <w:sz w:val="32"/>
          <w:szCs w:val="32"/>
        </w:rPr>
        <w:t xml:space="preserve">Registrar en el Inventario de Archivo de Trámite todos los expedientes que se aperturen </w:t>
      </w:r>
      <w:r w:rsidRPr="009A0FE5">
        <w:rPr>
          <w:rFonts w:ascii="Arial Narrow" w:hAnsi="Arial Narrow"/>
          <w:iCs/>
          <w:sz w:val="32"/>
          <w:szCs w:val="32"/>
        </w:rPr>
        <w:t xml:space="preserve">dentro del área, mismo que deberá ser entregado a la </w:t>
      </w:r>
      <w:r w:rsidR="009A0FE5" w:rsidRPr="009A0FE5">
        <w:rPr>
          <w:rFonts w:ascii="Arial Narrow" w:hAnsi="Arial Narrow"/>
          <w:iCs/>
          <w:sz w:val="32"/>
          <w:szCs w:val="32"/>
        </w:rPr>
        <w:t xml:space="preserve">Jefatura de Unidad </w:t>
      </w:r>
      <w:r w:rsidR="00470DFC">
        <w:rPr>
          <w:rFonts w:ascii="Arial Narrow" w:hAnsi="Arial Narrow"/>
          <w:iCs/>
          <w:sz w:val="32"/>
          <w:szCs w:val="32"/>
        </w:rPr>
        <w:t xml:space="preserve">Departamental </w:t>
      </w:r>
      <w:r w:rsidR="009A0FE5" w:rsidRPr="009A0FE5">
        <w:rPr>
          <w:rFonts w:ascii="Arial Narrow" w:hAnsi="Arial Narrow"/>
          <w:iCs/>
          <w:sz w:val="32"/>
          <w:szCs w:val="32"/>
        </w:rPr>
        <w:t>de Recursos Materiales y Servicios Generales</w:t>
      </w:r>
      <w:r w:rsidRPr="009A0FE5">
        <w:rPr>
          <w:rFonts w:ascii="Arial Narrow" w:hAnsi="Arial Narrow"/>
          <w:iCs/>
          <w:sz w:val="32"/>
          <w:szCs w:val="32"/>
        </w:rPr>
        <w:t xml:space="preserve"> </w:t>
      </w:r>
      <w:r w:rsidR="004743E1">
        <w:rPr>
          <w:rFonts w:ascii="Arial Narrow" w:hAnsi="Arial Narrow"/>
          <w:iCs/>
          <w:sz w:val="32"/>
          <w:szCs w:val="32"/>
        </w:rPr>
        <w:t xml:space="preserve">de la Dirección de Administración en la Secretaría de Protección Civil </w:t>
      </w:r>
      <w:r w:rsidRPr="009A0FE5">
        <w:rPr>
          <w:rFonts w:ascii="Arial Narrow" w:hAnsi="Arial Narrow"/>
          <w:iCs/>
          <w:sz w:val="32"/>
          <w:szCs w:val="32"/>
        </w:rPr>
        <w:t>en formato electrónico en los meses de junio y diciembre de cada ejercicio.</w:t>
      </w:r>
      <w:r w:rsidRPr="008C34EB">
        <w:rPr>
          <w:rFonts w:ascii="Arial Narrow" w:hAnsi="Arial Narrow"/>
          <w:iCs/>
          <w:sz w:val="32"/>
          <w:szCs w:val="32"/>
        </w:rPr>
        <w:t xml:space="preserve"> </w:t>
      </w:r>
    </w:p>
    <w:p w:rsidR="001A3CED" w:rsidRPr="008D3008" w:rsidRDefault="001A3CED" w:rsidP="00470DFC">
      <w:pPr>
        <w:pStyle w:val="Default"/>
        <w:jc w:val="both"/>
        <w:rPr>
          <w:rFonts w:ascii="Arial Narrow" w:hAnsi="Arial Narrow"/>
          <w:sz w:val="32"/>
          <w:szCs w:val="22"/>
        </w:rPr>
      </w:pPr>
    </w:p>
    <w:p w:rsidR="001A3CED" w:rsidRPr="008C34EB" w:rsidRDefault="001A3CED" w:rsidP="00470DFC">
      <w:pPr>
        <w:pStyle w:val="Default"/>
        <w:jc w:val="both"/>
        <w:rPr>
          <w:rFonts w:ascii="Arial Narrow" w:hAnsi="Arial Narrow"/>
          <w:sz w:val="32"/>
          <w:szCs w:val="32"/>
        </w:rPr>
      </w:pPr>
      <w:r w:rsidRPr="008C34EB">
        <w:rPr>
          <w:rFonts w:ascii="Arial Narrow" w:hAnsi="Arial Narrow"/>
          <w:sz w:val="32"/>
          <w:szCs w:val="32"/>
        </w:rPr>
        <w:t xml:space="preserve">2. </w:t>
      </w:r>
      <w:r w:rsidRPr="008C34EB">
        <w:rPr>
          <w:rFonts w:ascii="Arial Narrow" w:hAnsi="Arial Narrow"/>
          <w:iCs/>
          <w:sz w:val="32"/>
          <w:szCs w:val="32"/>
        </w:rPr>
        <w:t xml:space="preserve">Todos los expedientes abiertos </w:t>
      </w:r>
      <w:r>
        <w:rPr>
          <w:rFonts w:ascii="Arial Narrow" w:hAnsi="Arial Narrow"/>
          <w:iCs/>
          <w:sz w:val="32"/>
          <w:szCs w:val="32"/>
        </w:rPr>
        <w:t xml:space="preserve">desde </w:t>
      </w:r>
      <w:r w:rsidR="001B0F70">
        <w:rPr>
          <w:rFonts w:ascii="Arial Narrow" w:hAnsi="Arial Narrow"/>
          <w:iCs/>
          <w:sz w:val="32"/>
          <w:szCs w:val="32"/>
        </w:rPr>
        <w:t xml:space="preserve">el 1° de enero de </w:t>
      </w:r>
      <w:r w:rsidR="001B0F70" w:rsidRPr="009A0FE5">
        <w:rPr>
          <w:rFonts w:ascii="Arial Narrow" w:hAnsi="Arial Narrow"/>
          <w:iCs/>
          <w:sz w:val="32"/>
          <w:szCs w:val="32"/>
        </w:rPr>
        <w:t>2012</w:t>
      </w:r>
      <w:r w:rsidRPr="009A0FE5">
        <w:rPr>
          <w:rFonts w:ascii="Arial Narrow" w:hAnsi="Arial Narrow"/>
          <w:iCs/>
          <w:sz w:val="32"/>
          <w:szCs w:val="32"/>
        </w:rPr>
        <w:t>,</w:t>
      </w:r>
      <w:r w:rsidRPr="008C34EB">
        <w:rPr>
          <w:rFonts w:ascii="Arial Narrow" w:hAnsi="Arial Narrow"/>
          <w:iCs/>
          <w:sz w:val="32"/>
          <w:szCs w:val="32"/>
        </w:rPr>
        <w:t xml:space="preserve"> deberán contar con la </w:t>
      </w:r>
      <w:r w:rsidRPr="00CF23CE">
        <w:rPr>
          <w:rFonts w:ascii="Arial Narrow" w:hAnsi="Arial Narrow"/>
          <w:iCs/>
          <w:sz w:val="32"/>
          <w:szCs w:val="32"/>
        </w:rPr>
        <w:t>carátula estandarizada</w:t>
      </w:r>
      <w:r w:rsidR="004743E1">
        <w:rPr>
          <w:rFonts w:ascii="Arial Narrow" w:hAnsi="Arial Narrow"/>
          <w:iCs/>
          <w:sz w:val="32"/>
          <w:szCs w:val="32"/>
        </w:rPr>
        <w:t>, que permita la plena identificación en el proceso clasificatorio</w:t>
      </w:r>
      <w:r w:rsidR="00470DFC">
        <w:rPr>
          <w:rFonts w:ascii="Arial Narrow" w:hAnsi="Arial Narrow"/>
          <w:iCs/>
          <w:sz w:val="32"/>
          <w:szCs w:val="32"/>
        </w:rPr>
        <w:t>; asimismo en la cejilla del fo</w:t>
      </w:r>
      <w:r w:rsidRPr="008C34EB">
        <w:rPr>
          <w:rFonts w:ascii="Arial Narrow" w:hAnsi="Arial Narrow"/>
          <w:iCs/>
          <w:sz w:val="32"/>
          <w:szCs w:val="32"/>
        </w:rPr>
        <w:t xml:space="preserve">lder se deberá colocar la clave clasificadora y el nombre asignado al expediente. </w:t>
      </w:r>
    </w:p>
    <w:p w:rsidR="001A3CED" w:rsidRPr="008D3008" w:rsidRDefault="001A3CED" w:rsidP="00470DFC">
      <w:pPr>
        <w:pStyle w:val="Default"/>
        <w:jc w:val="both"/>
        <w:rPr>
          <w:rFonts w:ascii="Arial Narrow" w:hAnsi="Arial Narrow"/>
          <w:sz w:val="32"/>
          <w:szCs w:val="22"/>
        </w:rPr>
      </w:pPr>
    </w:p>
    <w:p w:rsidR="001A3CED" w:rsidRPr="008C34EB" w:rsidRDefault="001A3CED" w:rsidP="00470DFC">
      <w:pPr>
        <w:pStyle w:val="Default"/>
        <w:jc w:val="both"/>
        <w:rPr>
          <w:rFonts w:ascii="Arial Narrow" w:hAnsi="Arial Narrow"/>
          <w:sz w:val="32"/>
          <w:szCs w:val="32"/>
        </w:rPr>
      </w:pPr>
      <w:r w:rsidRPr="00CF23CE">
        <w:rPr>
          <w:rFonts w:ascii="Arial Narrow" w:hAnsi="Arial Narrow"/>
          <w:sz w:val="32"/>
          <w:szCs w:val="32"/>
        </w:rPr>
        <w:t xml:space="preserve">3. </w:t>
      </w:r>
      <w:r w:rsidRPr="00CF23CE">
        <w:rPr>
          <w:rFonts w:ascii="Arial Narrow" w:hAnsi="Arial Narrow"/>
          <w:iCs/>
          <w:sz w:val="32"/>
          <w:szCs w:val="32"/>
        </w:rPr>
        <w:t>Los expedientes tendrán un orden lógico</w:t>
      </w:r>
      <w:r>
        <w:rPr>
          <w:rFonts w:ascii="Arial Narrow" w:hAnsi="Arial Narrow"/>
          <w:iCs/>
          <w:sz w:val="32"/>
          <w:szCs w:val="32"/>
        </w:rPr>
        <w:t xml:space="preserve"> y cronológico en su interior, tendrán que</w:t>
      </w:r>
      <w:r w:rsidRPr="00CF23CE">
        <w:rPr>
          <w:rFonts w:ascii="Arial Narrow" w:hAnsi="Arial Narrow"/>
          <w:iCs/>
          <w:sz w:val="32"/>
          <w:szCs w:val="32"/>
        </w:rPr>
        <w:t xml:space="preserve"> estar relacionados por un mismo asunto, materia, actividad o trámite. Se deberá archivar </w:t>
      </w:r>
      <w:r>
        <w:rPr>
          <w:rFonts w:ascii="Arial Narrow" w:hAnsi="Arial Narrow"/>
          <w:iCs/>
          <w:sz w:val="32"/>
          <w:szCs w:val="32"/>
        </w:rPr>
        <w:t xml:space="preserve">en forma ascendente, </w:t>
      </w:r>
      <w:r w:rsidRPr="00CF23CE">
        <w:rPr>
          <w:rFonts w:ascii="Arial Narrow" w:hAnsi="Arial Narrow"/>
          <w:iCs/>
          <w:sz w:val="32"/>
          <w:szCs w:val="32"/>
        </w:rPr>
        <w:t>es decir el primer documento quedará en la parte inferior del expediente y el más reciente en la parte superior.</w:t>
      </w:r>
      <w:r w:rsidR="004743E1">
        <w:rPr>
          <w:rFonts w:ascii="Arial Narrow" w:hAnsi="Arial Narrow"/>
          <w:iCs/>
          <w:sz w:val="32"/>
          <w:szCs w:val="32"/>
        </w:rPr>
        <w:t xml:space="preserve"> Salvo en el caso de los expedientes judiciales, ya que por excepción y por su propia naturaleza, el engrosado de los mismos deberá hacerse en forma descendente es decir, el primer documento quedará en la parte superior y el más reciente en la parte inferior.</w:t>
      </w:r>
    </w:p>
    <w:p w:rsidR="001A3CED" w:rsidRPr="008D3008" w:rsidRDefault="001A3CED" w:rsidP="00470DFC">
      <w:pPr>
        <w:pStyle w:val="Default"/>
        <w:jc w:val="both"/>
        <w:rPr>
          <w:rFonts w:ascii="Arial Narrow" w:hAnsi="Arial Narrow"/>
          <w:sz w:val="32"/>
          <w:szCs w:val="22"/>
        </w:rPr>
      </w:pPr>
    </w:p>
    <w:p w:rsidR="004743E1" w:rsidRPr="004743E1" w:rsidRDefault="004743E1" w:rsidP="00470DFC">
      <w:pPr>
        <w:pStyle w:val="Default"/>
        <w:jc w:val="both"/>
        <w:rPr>
          <w:rFonts w:ascii="Arial Narrow" w:hAnsi="Arial Narrow"/>
          <w:sz w:val="32"/>
          <w:szCs w:val="22"/>
        </w:rPr>
      </w:pPr>
      <w:r>
        <w:rPr>
          <w:rFonts w:ascii="Arial Narrow" w:hAnsi="Arial Narrow"/>
          <w:sz w:val="32"/>
          <w:szCs w:val="22"/>
        </w:rPr>
        <w:t xml:space="preserve">4. </w:t>
      </w:r>
      <w:r w:rsidRPr="00013B68">
        <w:rPr>
          <w:rFonts w:ascii="Arial Narrow" w:hAnsi="Arial Narrow"/>
          <w:iCs/>
          <w:color w:val="auto"/>
          <w:sz w:val="32"/>
          <w:szCs w:val="32"/>
        </w:rPr>
        <w:t>Los expedientes administrativos deberán foliarse para preservar la integridad de la información que contienen. La foliación deberá colocarse en la parte superior derecha del documento comenzando por el 0</w:t>
      </w:r>
      <w:r>
        <w:rPr>
          <w:rFonts w:ascii="Arial Narrow" w:hAnsi="Arial Narrow"/>
          <w:iCs/>
          <w:color w:val="auto"/>
          <w:sz w:val="32"/>
          <w:szCs w:val="32"/>
        </w:rPr>
        <w:t>0</w:t>
      </w:r>
      <w:r w:rsidRPr="00013B68">
        <w:rPr>
          <w:rFonts w:ascii="Arial Narrow" w:hAnsi="Arial Narrow"/>
          <w:iCs/>
          <w:color w:val="auto"/>
          <w:sz w:val="32"/>
          <w:szCs w:val="32"/>
        </w:rPr>
        <w:t>1, en</w:t>
      </w:r>
      <w:r>
        <w:rPr>
          <w:rFonts w:ascii="Arial Narrow" w:hAnsi="Arial Narrow"/>
          <w:iCs/>
          <w:color w:val="auto"/>
          <w:sz w:val="32"/>
          <w:szCs w:val="32"/>
        </w:rPr>
        <w:t xml:space="preserve"> forma ascendente.</w:t>
      </w:r>
    </w:p>
    <w:p w:rsidR="004743E1" w:rsidRPr="008D3008" w:rsidRDefault="004743E1" w:rsidP="00470DFC">
      <w:pPr>
        <w:pStyle w:val="Default"/>
        <w:jc w:val="both"/>
        <w:rPr>
          <w:rFonts w:ascii="Arial Narrow" w:hAnsi="Arial Narrow"/>
          <w:sz w:val="32"/>
          <w:szCs w:val="32"/>
        </w:rPr>
      </w:pPr>
    </w:p>
    <w:p w:rsidR="001A3CED" w:rsidRPr="008C34EB" w:rsidRDefault="004743E1" w:rsidP="00470DFC">
      <w:pPr>
        <w:pStyle w:val="Default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5</w:t>
      </w:r>
      <w:r w:rsidR="001A3CED" w:rsidRPr="008C34EB">
        <w:rPr>
          <w:rFonts w:ascii="Arial Narrow" w:hAnsi="Arial Narrow"/>
          <w:sz w:val="32"/>
          <w:szCs w:val="32"/>
        </w:rPr>
        <w:t xml:space="preserve">. </w:t>
      </w:r>
      <w:r w:rsidR="001A3CED" w:rsidRPr="008C34EB">
        <w:rPr>
          <w:rFonts w:ascii="Arial Narrow" w:hAnsi="Arial Narrow"/>
          <w:iCs/>
          <w:sz w:val="32"/>
          <w:szCs w:val="32"/>
        </w:rPr>
        <w:t>En el nombre asignado a los expedie</w:t>
      </w:r>
      <w:r w:rsidR="00470DFC">
        <w:rPr>
          <w:rFonts w:ascii="Arial Narrow" w:hAnsi="Arial Narrow"/>
          <w:iCs/>
          <w:sz w:val="32"/>
          <w:szCs w:val="32"/>
        </w:rPr>
        <w:t>ntes se evitará</w:t>
      </w:r>
      <w:r w:rsidR="001A3CED" w:rsidRPr="008C34EB">
        <w:rPr>
          <w:rFonts w:ascii="Arial Narrow" w:hAnsi="Arial Narrow"/>
          <w:iCs/>
          <w:sz w:val="32"/>
          <w:szCs w:val="32"/>
        </w:rPr>
        <w:t xml:space="preserve">n las palabras: “diversos”, “otros” o “varios” </w:t>
      </w:r>
      <w:r w:rsidR="001A3CED" w:rsidRPr="002C0D64">
        <w:rPr>
          <w:rFonts w:ascii="Arial Narrow" w:hAnsi="Arial Narrow"/>
          <w:iCs/>
          <w:sz w:val="32"/>
          <w:szCs w:val="32"/>
        </w:rPr>
        <w:t>y abreviaturas.</w:t>
      </w:r>
    </w:p>
    <w:p w:rsidR="001A3CED" w:rsidRPr="008D3008" w:rsidRDefault="001A3CED" w:rsidP="00470DFC">
      <w:pPr>
        <w:pStyle w:val="Default"/>
        <w:jc w:val="both"/>
        <w:rPr>
          <w:rFonts w:ascii="Arial Narrow" w:hAnsi="Arial Narrow"/>
          <w:sz w:val="32"/>
          <w:szCs w:val="22"/>
        </w:rPr>
      </w:pPr>
    </w:p>
    <w:p w:rsidR="008D3008" w:rsidRDefault="008D3008" w:rsidP="00470DFC">
      <w:pPr>
        <w:pStyle w:val="Default"/>
        <w:jc w:val="both"/>
        <w:rPr>
          <w:rFonts w:ascii="Arial Narrow" w:hAnsi="Arial Narrow"/>
          <w:sz w:val="32"/>
          <w:szCs w:val="32"/>
        </w:rPr>
      </w:pPr>
    </w:p>
    <w:p w:rsidR="001A3CED" w:rsidRPr="008C34EB" w:rsidRDefault="004743E1" w:rsidP="00470DFC">
      <w:pPr>
        <w:pStyle w:val="Default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6</w:t>
      </w:r>
      <w:r w:rsidR="001A3CED" w:rsidRPr="008C34EB">
        <w:rPr>
          <w:rFonts w:ascii="Arial Narrow" w:hAnsi="Arial Narrow"/>
          <w:sz w:val="32"/>
          <w:szCs w:val="32"/>
        </w:rPr>
        <w:t xml:space="preserve">. </w:t>
      </w:r>
      <w:r w:rsidR="001A3CED" w:rsidRPr="008C34EB">
        <w:rPr>
          <w:rFonts w:ascii="Arial Narrow" w:hAnsi="Arial Narrow"/>
          <w:iCs/>
          <w:sz w:val="32"/>
          <w:szCs w:val="32"/>
        </w:rPr>
        <w:t xml:space="preserve">Los expedientes que se relacionen con el ejercicio de una función o atribución genérica, formarán parte de una Serie Documental, </w:t>
      </w:r>
      <w:r w:rsidR="001A3CED" w:rsidRPr="002C0D64">
        <w:rPr>
          <w:rFonts w:ascii="Arial Narrow" w:hAnsi="Arial Narrow"/>
          <w:iCs/>
          <w:sz w:val="32"/>
          <w:szCs w:val="32"/>
        </w:rPr>
        <w:t xml:space="preserve">por lo tanto deberán estar </w:t>
      </w:r>
      <w:r w:rsidR="00713F07">
        <w:rPr>
          <w:rFonts w:ascii="Arial Narrow" w:hAnsi="Arial Narrow"/>
          <w:iCs/>
          <w:sz w:val="32"/>
          <w:szCs w:val="32"/>
        </w:rPr>
        <w:t xml:space="preserve">clasificados conforme a los </w:t>
      </w:r>
      <w:r w:rsidR="001A3CED" w:rsidRPr="002C0D64">
        <w:rPr>
          <w:rFonts w:ascii="Arial Narrow" w:hAnsi="Arial Narrow"/>
          <w:iCs/>
          <w:sz w:val="32"/>
          <w:szCs w:val="32"/>
        </w:rPr>
        <w:t>Instrumentos Archivísticos.</w:t>
      </w:r>
    </w:p>
    <w:p w:rsidR="001A3CED" w:rsidRPr="008D3008" w:rsidRDefault="001A3CED" w:rsidP="00470DFC">
      <w:pPr>
        <w:pStyle w:val="Default"/>
        <w:jc w:val="both"/>
        <w:rPr>
          <w:rFonts w:ascii="Arial Narrow" w:hAnsi="Arial Narrow"/>
          <w:sz w:val="32"/>
          <w:szCs w:val="22"/>
        </w:rPr>
      </w:pPr>
    </w:p>
    <w:p w:rsidR="001A3CED" w:rsidRPr="008C34EB" w:rsidRDefault="004743E1" w:rsidP="00470DFC">
      <w:pPr>
        <w:pStyle w:val="Default"/>
        <w:jc w:val="both"/>
        <w:rPr>
          <w:rFonts w:ascii="Arial Narrow" w:hAnsi="Arial Narrow"/>
          <w:iCs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7</w:t>
      </w:r>
      <w:r w:rsidR="001A3CED" w:rsidRPr="008C34EB">
        <w:rPr>
          <w:rFonts w:ascii="Arial Narrow" w:hAnsi="Arial Narrow"/>
          <w:sz w:val="32"/>
          <w:szCs w:val="32"/>
        </w:rPr>
        <w:t xml:space="preserve">. </w:t>
      </w:r>
      <w:r w:rsidR="001A3CED" w:rsidRPr="008C34EB">
        <w:rPr>
          <w:rFonts w:ascii="Arial Narrow" w:hAnsi="Arial Narrow"/>
          <w:iCs/>
          <w:sz w:val="32"/>
          <w:szCs w:val="32"/>
        </w:rPr>
        <w:t>El grosor de los expedientes no deberá exceder de 10 centímetros.</w:t>
      </w:r>
    </w:p>
    <w:p w:rsidR="001A3CED" w:rsidRPr="008D3008" w:rsidRDefault="001A3CED" w:rsidP="00470DFC">
      <w:pPr>
        <w:pStyle w:val="Default"/>
        <w:jc w:val="both"/>
        <w:rPr>
          <w:rFonts w:ascii="Arial Narrow" w:hAnsi="Arial Narrow"/>
          <w:sz w:val="32"/>
          <w:szCs w:val="22"/>
        </w:rPr>
      </w:pPr>
    </w:p>
    <w:p w:rsidR="003D7D78" w:rsidRDefault="001A3CED" w:rsidP="00470DFC">
      <w:pPr>
        <w:pStyle w:val="Default"/>
        <w:jc w:val="both"/>
        <w:rPr>
          <w:rFonts w:ascii="Arial Narrow" w:hAnsi="Arial Narrow"/>
          <w:iCs/>
          <w:sz w:val="32"/>
          <w:szCs w:val="32"/>
        </w:rPr>
      </w:pPr>
      <w:r w:rsidRPr="008C34EB">
        <w:rPr>
          <w:rFonts w:ascii="Arial Narrow" w:hAnsi="Arial Narrow" w:cs="Arial"/>
          <w:sz w:val="32"/>
          <w:szCs w:val="32"/>
        </w:rPr>
        <w:t xml:space="preserve">8. </w:t>
      </w:r>
      <w:r w:rsidR="00BA0E07">
        <w:rPr>
          <w:rFonts w:ascii="Arial Narrow" w:hAnsi="Arial Narrow"/>
          <w:iCs/>
          <w:sz w:val="32"/>
          <w:szCs w:val="32"/>
        </w:rPr>
        <w:t>Las notas, tarjetas, síntesis informativas</w:t>
      </w:r>
      <w:r w:rsidR="000718D8">
        <w:rPr>
          <w:rFonts w:ascii="Arial Narrow" w:hAnsi="Arial Narrow"/>
          <w:sz w:val="32"/>
          <w:szCs w:val="32"/>
        </w:rPr>
        <w:t xml:space="preserve">, </w:t>
      </w:r>
      <w:r w:rsidRPr="002C0D64">
        <w:rPr>
          <w:rFonts w:ascii="Arial Narrow" w:hAnsi="Arial Narrow"/>
          <w:iCs/>
          <w:sz w:val="32"/>
          <w:szCs w:val="32"/>
        </w:rPr>
        <w:t>revistas, diarios</w:t>
      </w:r>
      <w:r w:rsidR="003D7D78">
        <w:rPr>
          <w:rFonts w:ascii="Arial Narrow" w:hAnsi="Arial Narrow"/>
          <w:iCs/>
          <w:sz w:val="32"/>
          <w:szCs w:val="32"/>
        </w:rPr>
        <w:t>, faxes, impresiones de correo electrónico</w:t>
      </w:r>
      <w:r w:rsidRPr="002C0D64">
        <w:rPr>
          <w:rFonts w:ascii="Arial Narrow" w:hAnsi="Arial Narrow"/>
          <w:iCs/>
          <w:sz w:val="32"/>
          <w:szCs w:val="32"/>
        </w:rPr>
        <w:t xml:space="preserve"> y otros materiales documentales similares, no se consider</w:t>
      </w:r>
      <w:r w:rsidR="000718D8">
        <w:rPr>
          <w:rFonts w:ascii="Arial Narrow" w:hAnsi="Arial Narrow"/>
          <w:iCs/>
          <w:sz w:val="32"/>
          <w:szCs w:val="32"/>
        </w:rPr>
        <w:t xml:space="preserve">arán materia de archivo. Éstos podrán darse de </w:t>
      </w:r>
      <w:r w:rsidR="003D7D78">
        <w:rPr>
          <w:rFonts w:ascii="Arial Narrow" w:hAnsi="Arial Narrow"/>
          <w:iCs/>
          <w:sz w:val="32"/>
          <w:szCs w:val="32"/>
        </w:rPr>
        <w:t>baja en la propia oficina en el momento en que pierdan su utilidad.</w:t>
      </w:r>
    </w:p>
    <w:p w:rsidR="003D7D78" w:rsidRPr="008D3008" w:rsidRDefault="003D7D78" w:rsidP="00470DFC">
      <w:pPr>
        <w:pStyle w:val="Default"/>
        <w:jc w:val="both"/>
        <w:rPr>
          <w:rFonts w:ascii="Arial Narrow" w:hAnsi="Arial Narrow"/>
          <w:iCs/>
          <w:sz w:val="32"/>
          <w:szCs w:val="32"/>
        </w:rPr>
      </w:pPr>
    </w:p>
    <w:p w:rsidR="00FE3456" w:rsidRDefault="0019463C" w:rsidP="00470DFC">
      <w:pPr>
        <w:pStyle w:val="Default"/>
        <w:jc w:val="both"/>
        <w:rPr>
          <w:rFonts w:ascii="Arial Narrow" w:hAnsi="Arial Narrow"/>
          <w:iCs/>
          <w:color w:val="auto"/>
          <w:sz w:val="32"/>
          <w:szCs w:val="32"/>
        </w:rPr>
      </w:pPr>
      <w:r>
        <w:rPr>
          <w:rFonts w:ascii="Arial Narrow" w:hAnsi="Arial Narrow"/>
          <w:color w:val="auto"/>
          <w:sz w:val="32"/>
          <w:szCs w:val="32"/>
        </w:rPr>
        <w:t>9</w:t>
      </w:r>
      <w:r w:rsidR="00FE3456" w:rsidRPr="008C34EB">
        <w:rPr>
          <w:rFonts w:ascii="Arial Narrow" w:hAnsi="Arial Narrow"/>
          <w:color w:val="auto"/>
          <w:sz w:val="32"/>
          <w:szCs w:val="32"/>
        </w:rPr>
        <w:t xml:space="preserve">. </w:t>
      </w:r>
      <w:r w:rsidR="00FE3456" w:rsidRPr="002C0D64">
        <w:rPr>
          <w:rFonts w:ascii="Arial Narrow" w:hAnsi="Arial Narrow"/>
          <w:iCs/>
          <w:color w:val="auto"/>
          <w:sz w:val="32"/>
          <w:szCs w:val="32"/>
        </w:rPr>
        <w:t>Las fotocopias de documentos y los expedientes multiplicados para controles internos</w:t>
      </w:r>
      <w:r w:rsidR="003D7D78">
        <w:rPr>
          <w:rFonts w:ascii="Arial Narrow" w:hAnsi="Arial Narrow"/>
          <w:iCs/>
          <w:color w:val="auto"/>
          <w:sz w:val="32"/>
          <w:szCs w:val="32"/>
        </w:rPr>
        <w:t>,</w:t>
      </w:r>
      <w:r w:rsidR="00FE3456" w:rsidRPr="002C0D64">
        <w:rPr>
          <w:rFonts w:ascii="Arial Narrow" w:hAnsi="Arial Narrow"/>
          <w:iCs/>
          <w:color w:val="auto"/>
          <w:sz w:val="32"/>
          <w:szCs w:val="32"/>
        </w:rPr>
        <w:t xml:space="preserve"> son instrumentos que facilitan la operación administrativa y no se</w:t>
      </w:r>
      <w:r w:rsidR="003D7D78">
        <w:rPr>
          <w:rFonts w:ascii="Arial Narrow" w:hAnsi="Arial Narrow"/>
          <w:iCs/>
          <w:color w:val="auto"/>
          <w:sz w:val="32"/>
          <w:szCs w:val="32"/>
        </w:rPr>
        <w:t>rán consideradas como</w:t>
      </w:r>
      <w:r w:rsidR="00FE3456" w:rsidRPr="002C0D64">
        <w:rPr>
          <w:rFonts w:ascii="Arial Narrow" w:hAnsi="Arial Narrow"/>
          <w:iCs/>
          <w:color w:val="auto"/>
          <w:sz w:val="32"/>
          <w:szCs w:val="32"/>
        </w:rPr>
        <w:t xml:space="preserve"> archivo.</w:t>
      </w:r>
    </w:p>
    <w:p w:rsidR="003D7D78" w:rsidRPr="008D3008" w:rsidRDefault="003D7D78" w:rsidP="00470DFC">
      <w:pPr>
        <w:pStyle w:val="Default"/>
        <w:jc w:val="both"/>
        <w:rPr>
          <w:rFonts w:ascii="Arial Narrow" w:hAnsi="Arial Narrow"/>
          <w:iCs/>
          <w:color w:val="auto"/>
          <w:sz w:val="32"/>
          <w:szCs w:val="32"/>
        </w:rPr>
      </w:pPr>
    </w:p>
    <w:p w:rsidR="003D7D78" w:rsidRDefault="003D7D78" w:rsidP="00470DFC">
      <w:pPr>
        <w:pStyle w:val="Default"/>
        <w:jc w:val="both"/>
        <w:rPr>
          <w:rFonts w:ascii="Arial Narrow" w:hAnsi="Arial Narrow"/>
          <w:iCs/>
          <w:color w:val="auto"/>
          <w:sz w:val="32"/>
          <w:szCs w:val="32"/>
        </w:rPr>
      </w:pPr>
      <w:r>
        <w:rPr>
          <w:rFonts w:ascii="Arial Narrow" w:hAnsi="Arial Narrow"/>
          <w:iCs/>
          <w:color w:val="auto"/>
          <w:sz w:val="32"/>
          <w:szCs w:val="32"/>
        </w:rPr>
        <w:t>1</w:t>
      </w:r>
      <w:r w:rsidR="0019463C">
        <w:rPr>
          <w:rFonts w:ascii="Arial Narrow" w:hAnsi="Arial Narrow"/>
          <w:iCs/>
          <w:color w:val="auto"/>
          <w:sz w:val="32"/>
          <w:szCs w:val="32"/>
        </w:rPr>
        <w:t>0</w:t>
      </w:r>
      <w:r>
        <w:rPr>
          <w:rFonts w:ascii="Arial Narrow" w:hAnsi="Arial Narrow"/>
          <w:iCs/>
          <w:color w:val="auto"/>
          <w:sz w:val="32"/>
          <w:szCs w:val="32"/>
        </w:rPr>
        <w:t xml:space="preserve">. </w:t>
      </w:r>
      <w:r w:rsidR="0019463C">
        <w:rPr>
          <w:rFonts w:ascii="Arial Narrow" w:hAnsi="Arial Narrow"/>
          <w:iCs/>
          <w:color w:val="auto"/>
          <w:sz w:val="32"/>
          <w:szCs w:val="32"/>
        </w:rPr>
        <w:t>E</w:t>
      </w:r>
      <w:r>
        <w:rPr>
          <w:rFonts w:ascii="Arial Narrow" w:hAnsi="Arial Narrow"/>
          <w:iCs/>
          <w:color w:val="auto"/>
          <w:sz w:val="32"/>
          <w:szCs w:val="32"/>
        </w:rPr>
        <w:t>l Archivo de Concentración únicamente recibirá cajas conteniendo archivos mediante oficio dirigido a la Jefatura de unidad departamental de Recursos Materiales y Servicios Generales de la Dirección de Administración en la Secretaría de Protección Civil.</w:t>
      </w:r>
    </w:p>
    <w:p w:rsidR="00FE3456" w:rsidRPr="008D3008" w:rsidRDefault="00FE3456" w:rsidP="00470DFC">
      <w:pPr>
        <w:pStyle w:val="Default"/>
        <w:jc w:val="both"/>
        <w:rPr>
          <w:rFonts w:ascii="Arial Narrow" w:hAnsi="Arial Narrow"/>
          <w:color w:val="auto"/>
          <w:sz w:val="32"/>
          <w:szCs w:val="22"/>
        </w:rPr>
      </w:pPr>
    </w:p>
    <w:p w:rsidR="003D7D78" w:rsidRDefault="0019463C" w:rsidP="00470DF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iCs/>
          <w:sz w:val="32"/>
          <w:szCs w:val="32"/>
        </w:rPr>
        <w:t>11</w:t>
      </w:r>
      <w:r w:rsidR="003D7D78">
        <w:rPr>
          <w:rFonts w:ascii="Arial Narrow" w:hAnsi="Arial Narrow"/>
          <w:iCs/>
          <w:sz w:val="32"/>
          <w:szCs w:val="32"/>
        </w:rPr>
        <w:t xml:space="preserve">. </w:t>
      </w:r>
      <w:r w:rsidR="003D7D78" w:rsidRPr="008C34EB">
        <w:rPr>
          <w:rFonts w:ascii="Arial Narrow" w:hAnsi="Arial Narrow"/>
          <w:iCs/>
          <w:sz w:val="32"/>
          <w:szCs w:val="32"/>
        </w:rPr>
        <w:t xml:space="preserve">Los expedientes </w:t>
      </w:r>
      <w:r w:rsidR="003D7D78">
        <w:rPr>
          <w:rFonts w:ascii="Arial Narrow" w:hAnsi="Arial Narrow"/>
          <w:iCs/>
          <w:sz w:val="32"/>
          <w:szCs w:val="32"/>
        </w:rPr>
        <w:t xml:space="preserve">que se enviarán al archivo de concentración </w:t>
      </w:r>
      <w:r w:rsidR="003D7D78" w:rsidRPr="008C34EB">
        <w:rPr>
          <w:rFonts w:ascii="Arial Narrow" w:hAnsi="Arial Narrow"/>
          <w:iCs/>
          <w:sz w:val="32"/>
          <w:szCs w:val="32"/>
        </w:rPr>
        <w:t xml:space="preserve">estarán conformados con documentos originales, salvo en aquellos casos que no se </w:t>
      </w:r>
      <w:r w:rsidR="003D7D78">
        <w:rPr>
          <w:rFonts w:ascii="Arial Narrow" w:hAnsi="Arial Narrow"/>
          <w:iCs/>
          <w:sz w:val="32"/>
          <w:szCs w:val="32"/>
        </w:rPr>
        <w:t>cuente con los originales</w:t>
      </w:r>
      <w:r w:rsidR="003D7D78" w:rsidRPr="008C34EB">
        <w:rPr>
          <w:rFonts w:ascii="Arial Narrow" w:hAnsi="Arial Narrow"/>
          <w:iCs/>
          <w:sz w:val="32"/>
          <w:szCs w:val="32"/>
        </w:rPr>
        <w:t xml:space="preserve">, por ejemplo: </w:t>
      </w:r>
      <w:r w:rsidR="003D7D78">
        <w:rPr>
          <w:rFonts w:ascii="Arial Narrow" w:hAnsi="Arial Narrow"/>
          <w:iCs/>
          <w:sz w:val="32"/>
          <w:szCs w:val="32"/>
        </w:rPr>
        <w:t>e</w:t>
      </w:r>
      <w:r w:rsidR="003D7D78" w:rsidRPr="008C34EB">
        <w:rPr>
          <w:rFonts w:ascii="Arial Narrow" w:hAnsi="Arial Narrow"/>
          <w:iCs/>
          <w:sz w:val="32"/>
          <w:szCs w:val="32"/>
        </w:rPr>
        <w:t xml:space="preserve">xpedientes de personal que </w:t>
      </w:r>
      <w:r w:rsidR="003D7D78" w:rsidRPr="002C0D64">
        <w:rPr>
          <w:rFonts w:ascii="Arial Narrow" w:hAnsi="Arial Narrow"/>
          <w:iCs/>
          <w:sz w:val="32"/>
          <w:szCs w:val="32"/>
        </w:rPr>
        <w:t>contien</w:t>
      </w:r>
      <w:r w:rsidR="003D7D78">
        <w:rPr>
          <w:rFonts w:ascii="Arial Narrow" w:hAnsi="Arial Narrow"/>
          <w:iCs/>
          <w:sz w:val="32"/>
          <w:szCs w:val="32"/>
        </w:rPr>
        <w:t xml:space="preserve">en fotocopias de Identificación </w:t>
      </w:r>
      <w:r w:rsidR="003D7D78" w:rsidRPr="002C0D64">
        <w:rPr>
          <w:rFonts w:ascii="Arial Narrow" w:hAnsi="Arial Narrow"/>
          <w:iCs/>
          <w:sz w:val="32"/>
          <w:szCs w:val="32"/>
        </w:rPr>
        <w:t>Oficial, Clave Única del Registro de Población</w:t>
      </w:r>
      <w:r w:rsidR="003D7D78">
        <w:rPr>
          <w:rFonts w:ascii="Arial Narrow" w:hAnsi="Arial Narrow"/>
          <w:iCs/>
          <w:sz w:val="32"/>
          <w:szCs w:val="32"/>
        </w:rPr>
        <w:t>, etc</w:t>
      </w:r>
      <w:r w:rsidR="003D7D78" w:rsidRPr="002C0D64">
        <w:rPr>
          <w:rFonts w:ascii="Arial Narrow" w:hAnsi="Arial Narrow"/>
          <w:iCs/>
          <w:sz w:val="32"/>
          <w:szCs w:val="32"/>
        </w:rPr>
        <w:t>.</w:t>
      </w:r>
    </w:p>
    <w:p w:rsidR="003D7D78" w:rsidRPr="008D3008" w:rsidRDefault="003D7D78" w:rsidP="00470DFC">
      <w:pPr>
        <w:pStyle w:val="Default"/>
        <w:jc w:val="both"/>
        <w:rPr>
          <w:rFonts w:ascii="Arial Narrow" w:hAnsi="Arial Narrow"/>
          <w:color w:val="auto"/>
          <w:sz w:val="32"/>
          <w:szCs w:val="22"/>
        </w:rPr>
      </w:pPr>
    </w:p>
    <w:p w:rsidR="001A3CED" w:rsidRPr="008C34EB" w:rsidRDefault="0019463C" w:rsidP="00470DFC">
      <w:pPr>
        <w:pStyle w:val="Default"/>
        <w:jc w:val="both"/>
        <w:rPr>
          <w:rFonts w:ascii="Arial Narrow" w:hAnsi="Arial Narrow"/>
          <w:color w:val="auto"/>
          <w:sz w:val="32"/>
          <w:szCs w:val="32"/>
        </w:rPr>
      </w:pPr>
      <w:r>
        <w:rPr>
          <w:rFonts w:ascii="Arial Narrow" w:hAnsi="Arial Narrow"/>
          <w:color w:val="auto"/>
          <w:sz w:val="32"/>
          <w:szCs w:val="32"/>
        </w:rPr>
        <w:t>12</w:t>
      </w:r>
      <w:r w:rsidR="001A3CED" w:rsidRPr="002C0D64">
        <w:rPr>
          <w:rFonts w:ascii="Arial Narrow" w:hAnsi="Arial Narrow"/>
          <w:color w:val="auto"/>
          <w:sz w:val="32"/>
          <w:szCs w:val="32"/>
        </w:rPr>
        <w:t xml:space="preserve">. </w:t>
      </w:r>
      <w:r w:rsidR="00FE3456" w:rsidRPr="008C34EB">
        <w:rPr>
          <w:rFonts w:ascii="Arial Narrow" w:hAnsi="Arial Narrow"/>
          <w:iCs/>
          <w:color w:val="auto"/>
          <w:sz w:val="32"/>
          <w:szCs w:val="32"/>
        </w:rPr>
        <w:t xml:space="preserve">Los expedientes originales enviados al Archivo de Concentración e Histórico, deberán estar clasificados y </w:t>
      </w:r>
      <w:r w:rsidR="00FE3456" w:rsidRPr="002C0D64">
        <w:rPr>
          <w:rFonts w:ascii="Arial Narrow" w:hAnsi="Arial Narrow"/>
          <w:iCs/>
          <w:color w:val="auto"/>
          <w:sz w:val="32"/>
          <w:szCs w:val="32"/>
        </w:rPr>
        <w:t>descritos en el Inventario de Transferencia Primaria</w:t>
      </w:r>
      <w:r w:rsidR="00FE3456" w:rsidRPr="008C34EB">
        <w:rPr>
          <w:rFonts w:ascii="Arial Narrow" w:hAnsi="Arial Narrow"/>
          <w:iCs/>
          <w:color w:val="auto"/>
          <w:sz w:val="32"/>
          <w:szCs w:val="32"/>
        </w:rPr>
        <w:t xml:space="preserve"> conforme a la Tabla de Determinantes, el Cuadro General de Clasificación Archivística y el Catálogo de Disposición Documental. </w:t>
      </w:r>
    </w:p>
    <w:p w:rsidR="001A3CED" w:rsidRPr="008D3008" w:rsidRDefault="001A3CED" w:rsidP="00470DFC">
      <w:pPr>
        <w:pStyle w:val="Default"/>
        <w:jc w:val="both"/>
        <w:rPr>
          <w:rFonts w:ascii="Arial Narrow" w:hAnsi="Arial Narrow"/>
          <w:color w:val="auto"/>
          <w:sz w:val="32"/>
          <w:szCs w:val="22"/>
        </w:rPr>
      </w:pPr>
    </w:p>
    <w:p w:rsidR="001A3CED" w:rsidRPr="008C34EB" w:rsidRDefault="0019463C" w:rsidP="00470DFC">
      <w:pPr>
        <w:pStyle w:val="Default"/>
        <w:jc w:val="both"/>
        <w:rPr>
          <w:rFonts w:ascii="Arial Narrow" w:hAnsi="Arial Narrow"/>
          <w:color w:val="auto"/>
          <w:sz w:val="32"/>
          <w:szCs w:val="32"/>
        </w:rPr>
      </w:pPr>
      <w:r>
        <w:rPr>
          <w:rFonts w:ascii="Arial Narrow" w:hAnsi="Arial Narrow"/>
          <w:color w:val="auto"/>
          <w:sz w:val="32"/>
          <w:szCs w:val="32"/>
        </w:rPr>
        <w:t>13</w:t>
      </w:r>
      <w:r w:rsidR="001A3CED" w:rsidRPr="00A04F24">
        <w:rPr>
          <w:rFonts w:ascii="Arial Narrow" w:hAnsi="Arial Narrow"/>
          <w:color w:val="auto"/>
          <w:sz w:val="32"/>
          <w:szCs w:val="32"/>
        </w:rPr>
        <w:t xml:space="preserve">. </w:t>
      </w:r>
      <w:r w:rsidR="001A3CED" w:rsidRPr="00A04F24">
        <w:rPr>
          <w:rFonts w:ascii="Arial Narrow" w:hAnsi="Arial Narrow"/>
          <w:iCs/>
          <w:color w:val="auto"/>
          <w:sz w:val="32"/>
          <w:szCs w:val="32"/>
        </w:rPr>
        <w:t>Los Inventarios de Transferencia Primaria deberán remitirse al Archivo de Concentración, conforme al Calendario de Recepción Anual en medio electrónico para su revisión.</w:t>
      </w:r>
      <w:r w:rsidR="001A3CED">
        <w:rPr>
          <w:rFonts w:ascii="Arial Narrow" w:hAnsi="Arial Narrow"/>
          <w:iCs/>
          <w:color w:val="auto"/>
          <w:sz w:val="32"/>
          <w:szCs w:val="32"/>
        </w:rPr>
        <w:t xml:space="preserve"> </w:t>
      </w:r>
    </w:p>
    <w:p w:rsidR="001A3CED" w:rsidRPr="008D3008" w:rsidRDefault="001A3CED" w:rsidP="00470DFC">
      <w:pPr>
        <w:pStyle w:val="Default"/>
        <w:jc w:val="both"/>
        <w:rPr>
          <w:rFonts w:ascii="Arial Narrow" w:hAnsi="Arial Narrow"/>
          <w:color w:val="auto"/>
          <w:sz w:val="32"/>
          <w:szCs w:val="22"/>
        </w:rPr>
      </w:pPr>
    </w:p>
    <w:p w:rsidR="008D3008" w:rsidRDefault="008D3008" w:rsidP="00470DFC">
      <w:pPr>
        <w:pStyle w:val="Default"/>
        <w:jc w:val="both"/>
        <w:rPr>
          <w:rFonts w:ascii="Arial Narrow" w:hAnsi="Arial Narrow"/>
          <w:color w:val="auto"/>
          <w:sz w:val="32"/>
          <w:szCs w:val="32"/>
        </w:rPr>
      </w:pPr>
    </w:p>
    <w:p w:rsidR="00912DEA" w:rsidRDefault="00912DEA" w:rsidP="00470DFC">
      <w:pPr>
        <w:pStyle w:val="Default"/>
        <w:jc w:val="both"/>
        <w:rPr>
          <w:rFonts w:ascii="Arial Narrow" w:hAnsi="Arial Narrow"/>
          <w:color w:val="auto"/>
          <w:sz w:val="32"/>
          <w:szCs w:val="32"/>
        </w:rPr>
      </w:pPr>
      <w:r>
        <w:rPr>
          <w:rFonts w:ascii="Arial Narrow" w:hAnsi="Arial Narrow"/>
          <w:color w:val="auto"/>
          <w:sz w:val="32"/>
          <w:szCs w:val="32"/>
        </w:rPr>
        <w:t>14</w:t>
      </w:r>
      <w:r w:rsidR="008D5865">
        <w:rPr>
          <w:rFonts w:ascii="Arial Narrow" w:hAnsi="Arial Narrow"/>
          <w:color w:val="auto"/>
          <w:sz w:val="32"/>
          <w:szCs w:val="32"/>
        </w:rPr>
        <w:t xml:space="preserve">.- El Archivo de </w:t>
      </w:r>
      <w:r w:rsidR="00FE3456">
        <w:rPr>
          <w:rFonts w:ascii="Arial Narrow" w:hAnsi="Arial Narrow"/>
          <w:color w:val="auto"/>
          <w:sz w:val="32"/>
          <w:szCs w:val="32"/>
        </w:rPr>
        <w:t>C</w:t>
      </w:r>
      <w:r w:rsidR="008D5865">
        <w:rPr>
          <w:rFonts w:ascii="Arial Narrow" w:hAnsi="Arial Narrow"/>
          <w:color w:val="auto"/>
          <w:sz w:val="32"/>
          <w:szCs w:val="32"/>
        </w:rPr>
        <w:t>oncentración n</w:t>
      </w:r>
      <w:r>
        <w:rPr>
          <w:rFonts w:ascii="Arial Narrow" w:hAnsi="Arial Narrow"/>
          <w:color w:val="auto"/>
          <w:sz w:val="32"/>
          <w:szCs w:val="32"/>
        </w:rPr>
        <w:t xml:space="preserve">o recibirá expedientes que no lleven carátula estandarizada, </w:t>
      </w:r>
      <w:r w:rsidR="008D5865">
        <w:rPr>
          <w:rFonts w:ascii="Arial Narrow" w:hAnsi="Arial Narrow"/>
          <w:color w:val="auto"/>
          <w:sz w:val="32"/>
          <w:szCs w:val="32"/>
        </w:rPr>
        <w:t>inventarios sin firma</w:t>
      </w:r>
      <w:r w:rsidR="0019463C">
        <w:rPr>
          <w:rFonts w:ascii="Arial Narrow" w:hAnsi="Arial Narrow"/>
          <w:color w:val="auto"/>
          <w:sz w:val="32"/>
          <w:szCs w:val="32"/>
        </w:rPr>
        <w:t>,</w:t>
      </w:r>
      <w:r w:rsidR="008D5865">
        <w:rPr>
          <w:rFonts w:ascii="Arial Narrow" w:hAnsi="Arial Narrow"/>
          <w:color w:val="auto"/>
          <w:sz w:val="32"/>
          <w:szCs w:val="32"/>
        </w:rPr>
        <w:t xml:space="preserve"> y </w:t>
      </w:r>
      <w:r w:rsidR="00FE3456">
        <w:rPr>
          <w:rFonts w:ascii="Arial Narrow" w:hAnsi="Arial Narrow"/>
          <w:color w:val="auto"/>
          <w:sz w:val="32"/>
          <w:szCs w:val="32"/>
        </w:rPr>
        <w:t xml:space="preserve">que no se encuentren </w:t>
      </w:r>
      <w:r w:rsidR="008D5865">
        <w:rPr>
          <w:rFonts w:ascii="Arial Narrow" w:hAnsi="Arial Narrow"/>
          <w:color w:val="auto"/>
          <w:sz w:val="32"/>
          <w:szCs w:val="32"/>
        </w:rPr>
        <w:t>avalados</w:t>
      </w:r>
      <w:r w:rsidR="00C36A29">
        <w:rPr>
          <w:rFonts w:ascii="Arial Narrow" w:hAnsi="Arial Narrow"/>
          <w:color w:val="auto"/>
          <w:sz w:val="32"/>
          <w:szCs w:val="32"/>
        </w:rPr>
        <w:t xml:space="preserve"> por el área g</w:t>
      </w:r>
      <w:r w:rsidR="008D5865">
        <w:rPr>
          <w:rFonts w:ascii="Arial Narrow" w:hAnsi="Arial Narrow"/>
          <w:color w:val="auto"/>
          <w:sz w:val="32"/>
          <w:szCs w:val="32"/>
        </w:rPr>
        <w:t>eneradora.</w:t>
      </w:r>
    </w:p>
    <w:p w:rsidR="008D3008" w:rsidRDefault="008D3008" w:rsidP="00470DFC">
      <w:pPr>
        <w:pStyle w:val="Default"/>
        <w:jc w:val="both"/>
        <w:rPr>
          <w:rFonts w:ascii="Arial Narrow" w:hAnsi="Arial Narrow"/>
          <w:color w:val="auto"/>
          <w:sz w:val="32"/>
          <w:szCs w:val="32"/>
        </w:rPr>
      </w:pPr>
    </w:p>
    <w:p w:rsidR="001A3CED" w:rsidRPr="008C34EB" w:rsidRDefault="008D5865" w:rsidP="00470DFC">
      <w:pPr>
        <w:pStyle w:val="Default"/>
        <w:jc w:val="both"/>
        <w:rPr>
          <w:rFonts w:ascii="Arial Narrow" w:hAnsi="Arial Narrow"/>
          <w:iCs/>
          <w:color w:val="auto"/>
          <w:sz w:val="32"/>
          <w:szCs w:val="32"/>
        </w:rPr>
      </w:pPr>
      <w:r>
        <w:rPr>
          <w:rFonts w:ascii="Arial Narrow" w:hAnsi="Arial Narrow"/>
          <w:color w:val="auto"/>
          <w:sz w:val="32"/>
          <w:szCs w:val="32"/>
        </w:rPr>
        <w:t>15</w:t>
      </w:r>
      <w:r w:rsidR="001A3CED" w:rsidRPr="003B77D7">
        <w:rPr>
          <w:rFonts w:ascii="Arial Narrow" w:hAnsi="Arial Narrow"/>
          <w:color w:val="auto"/>
          <w:sz w:val="32"/>
          <w:szCs w:val="32"/>
        </w:rPr>
        <w:t xml:space="preserve">. </w:t>
      </w:r>
      <w:r w:rsidR="001A3CED" w:rsidRPr="006527FC">
        <w:rPr>
          <w:rFonts w:ascii="Arial Narrow" w:hAnsi="Arial Narrow"/>
          <w:iCs/>
          <w:color w:val="auto"/>
          <w:sz w:val="32"/>
          <w:szCs w:val="32"/>
        </w:rPr>
        <w:t xml:space="preserve">La documentación que se encuentre clasificada como </w:t>
      </w:r>
      <w:r>
        <w:rPr>
          <w:rFonts w:ascii="Arial Narrow" w:hAnsi="Arial Narrow"/>
          <w:iCs/>
          <w:color w:val="auto"/>
          <w:sz w:val="32"/>
          <w:szCs w:val="32"/>
        </w:rPr>
        <w:t xml:space="preserve">de </w:t>
      </w:r>
      <w:r w:rsidR="0019463C">
        <w:rPr>
          <w:rFonts w:ascii="Arial Narrow" w:hAnsi="Arial Narrow"/>
          <w:iCs/>
          <w:color w:val="auto"/>
          <w:sz w:val="32"/>
          <w:szCs w:val="32"/>
        </w:rPr>
        <w:t xml:space="preserve">conservación </w:t>
      </w:r>
      <w:r w:rsidR="001A3CED" w:rsidRPr="006527FC">
        <w:rPr>
          <w:rFonts w:ascii="Arial Narrow" w:hAnsi="Arial Narrow"/>
          <w:iCs/>
          <w:color w:val="auto"/>
          <w:sz w:val="32"/>
          <w:szCs w:val="32"/>
        </w:rPr>
        <w:t>histórica, será recibida en e</w:t>
      </w:r>
      <w:r w:rsidR="00FE3456">
        <w:rPr>
          <w:rFonts w:ascii="Arial Narrow" w:hAnsi="Arial Narrow"/>
          <w:iCs/>
          <w:color w:val="auto"/>
          <w:sz w:val="32"/>
          <w:szCs w:val="32"/>
        </w:rPr>
        <w:t>l Archivo de Concentración en fo</w:t>
      </w:r>
      <w:r w:rsidR="001A3CED" w:rsidRPr="006527FC">
        <w:rPr>
          <w:rFonts w:ascii="Arial Narrow" w:hAnsi="Arial Narrow"/>
          <w:iCs/>
          <w:color w:val="auto"/>
          <w:sz w:val="32"/>
          <w:szCs w:val="32"/>
        </w:rPr>
        <w:t>lders y sujetada con hilo de algodón para evitar el deterioro irreversible que causan los materiales metálicos.</w:t>
      </w:r>
      <w:r w:rsidR="00D3536A">
        <w:rPr>
          <w:rFonts w:ascii="Arial Narrow" w:hAnsi="Arial Narrow"/>
          <w:iCs/>
          <w:color w:val="auto"/>
          <w:sz w:val="32"/>
          <w:szCs w:val="32"/>
        </w:rPr>
        <w:t xml:space="preserve"> No se recibirán expedientes en carpeta de pasta gruesa con aros de metal, ni engargolados.</w:t>
      </w:r>
    </w:p>
    <w:p w:rsidR="008D3008" w:rsidRDefault="008D3008" w:rsidP="00470DFC">
      <w:pPr>
        <w:pStyle w:val="Default"/>
        <w:jc w:val="both"/>
        <w:rPr>
          <w:rFonts w:ascii="Arial Narrow" w:hAnsi="Arial Narrow"/>
          <w:color w:val="auto"/>
          <w:sz w:val="32"/>
          <w:szCs w:val="32"/>
        </w:rPr>
      </w:pPr>
    </w:p>
    <w:p w:rsidR="001A3CED" w:rsidRPr="008C34EB" w:rsidRDefault="008D5865" w:rsidP="00470DFC">
      <w:pPr>
        <w:pStyle w:val="Default"/>
        <w:jc w:val="both"/>
        <w:rPr>
          <w:rFonts w:ascii="Arial Narrow" w:hAnsi="Arial Narrow"/>
          <w:color w:val="auto"/>
          <w:sz w:val="32"/>
          <w:szCs w:val="32"/>
        </w:rPr>
      </w:pPr>
      <w:r>
        <w:rPr>
          <w:rFonts w:ascii="Arial Narrow" w:hAnsi="Arial Narrow"/>
          <w:color w:val="auto"/>
          <w:sz w:val="32"/>
          <w:szCs w:val="32"/>
        </w:rPr>
        <w:t>1</w:t>
      </w:r>
      <w:r w:rsidR="00D3536A">
        <w:rPr>
          <w:rFonts w:ascii="Arial Narrow" w:hAnsi="Arial Narrow"/>
          <w:color w:val="auto"/>
          <w:sz w:val="32"/>
          <w:szCs w:val="32"/>
        </w:rPr>
        <w:t>6</w:t>
      </w:r>
      <w:r w:rsidR="001A3CED" w:rsidRPr="008C34EB">
        <w:rPr>
          <w:rFonts w:ascii="Arial Narrow" w:hAnsi="Arial Narrow"/>
          <w:color w:val="auto"/>
          <w:sz w:val="32"/>
          <w:szCs w:val="32"/>
        </w:rPr>
        <w:t xml:space="preserve">. </w:t>
      </w:r>
      <w:r w:rsidR="001A3CED" w:rsidRPr="008C34EB">
        <w:rPr>
          <w:rFonts w:ascii="Arial Narrow" w:hAnsi="Arial Narrow"/>
          <w:iCs/>
          <w:color w:val="auto"/>
          <w:sz w:val="32"/>
          <w:szCs w:val="32"/>
        </w:rPr>
        <w:t xml:space="preserve">Los expedientes que ingresen al Archivo de Concentración deberán remitirse </w:t>
      </w:r>
      <w:r w:rsidR="00C36A29">
        <w:rPr>
          <w:rFonts w:ascii="Arial Narrow" w:hAnsi="Arial Narrow"/>
          <w:iCs/>
          <w:color w:val="auto"/>
          <w:sz w:val="32"/>
          <w:szCs w:val="32"/>
        </w:rPr>
        <w:t>en fo</w:t>
      </w:r>
      <w:r w:rsidR="009A0FE5">
        <w:rPr>
          <w:rFonts w:ascii="Arial Narrow" w:hAnsi="Arial Narrow"/>
          <w:iCs/>
          <w:color w:val="auto"/>
          <w:sz w:val="32"/>
          <w:szCs w:val="32"/>
        </w:rPr>
        <w:t>lder</w:t>
      </w:r>
      <w:r w:rsidR="00C36A29">
        <w:rPr>
          <w:rFonts w:ascii="Arial Narrow" w:hAnsi="Arial Narrow"/>
          <w:iCs/>
          <w:color w:val="auto"/>
          <w:sz w:val="32"/>
          <w:szCs w:val="32"/>
        </w:rPr>
        <w:t>s</w:t>
      </w:r>
      <w:r w:rsidR="00D3536A">
        <w:rPr>
          <w:rFonts w:ascii="Arial Narrow" w:hAnsi="Arial Narrow"/>
          <w:iCs/>
          <w:color w:val="auto"/>
          <w:sz w:val="32"/>
          <w:szCs w:val="32"/>
        </w:rPr>
        <w:t xml:space="preserve"> dentro de </w:t>
      </w:r>
      <w:r w:rsidR="001A3CED" w:rsidRPr="008C34EB">
        <w:rPr>
          <w:rFonts w:ascii="Arial Narrow" w:hAnsi="Arial Narrow"/>
          <w:iCs/>
          <w:color w:val="auto"/>
          <w:sz w:val="32"/>
          <w:szCs w:val="32"/>
        </w:rPr>
        <w:t>cajas tamaño oficio o carta, según sea el caso.</w:t>
      </w:r>
    </w:p>
    <w:p w:rsidR="008D3008" w:rsidRDefault="008D3008" w:rsidP="00470DFC">
      <w:pPr>
        <w:pStyle w:val="Default"/>
        <w:jc w:val="both"/>
        <w:rPr>
          <w:rFonts w:ascii="Arial Narrow" w:hAnsi="Arial Narrow"/>
          <w:color w:val="auto"/>
          <w:sz w:val="32"/>
          <w:szCs w:val="32"/>
        </w:rPr>
      </w:pPr>
    </w:p>
    <w:p w:rsidR="001A3CED" w:rsidRPr="008C34EB" w:rsidRDefault="00D3536A" w:rsidP="00470DFC">
      <w:pPr>
        <w:pStyle w:val="Default"/>
        <w:jc w:val="both"/>
        <w:rPr>
          <w:rFonts w:ascii="Arial Narrow" w:hAnsi="Arial Narrow"/>
          <w:color w:val="auto"/>
          <w:sz w:val="32"/>
          <w:szCs w:val="32"/>
        </w:rPr>
      </w:pPr>
      <w:r>
        <w:rPr>
          <w:rFonts w:ascii="Arial Narrow" w:hAnsi="Arial Narrow"/>
          <w:color w:val="auto"/>
          <w:sz w:val="32"/>
          <w:szCs w:val="32"/>
        </w:rPr>
        <w:t>17</w:t>
      </w:r>
      <w:r w:rsidR="001A3CED" w:rsidRPr="009E5DB7">
        <w:rPr>
          <w:rFonts w:ascii="Arial Narrow" w:hAnsi="Arial Narrow"/>
          <w:color w:val="auto"/>
          <w:sz w:val="32"/>
          <w:szCs w:val="32"/>
        </w:rPr>
        <w:t xml:space="preserve">. </w:t>
      </w:r>
      <w:r w:rsidR="0012182B">
        <w:rPr>
          <w:rFonts w:ascii="Arial Narrow" w:hAnsi="Arial Narrow"/>
          <w:iCs/>
          <w:color w:val="auto"/>
          <w:sz w:val="32"/>
          <w:szCs w:val="32"/>
        </w:rPr>
        <w:t>Las cajas enviadas</w:t>
      </w:r>
      <w:r w:rsidR="001A3CED" w:rsidRPr="009E5DB7">
        <w:rPr>
          <w:rFonts w:ascii="Arial Narrow" w:hAnsi="Arial Narrow"/>
          <w:iCs/>
          <w:color w:val="auto"/>
          <w:sz w:val="32"/>
          <w:szCs w:val="32"/>
        </w:rPr>
        <w:t xml:space="preserve"> al Archivo de Concentración deberán contar con la “Etiqueta de Identificación</w:t>
      </w:r>
      <w:r w:rsidR="00C36A29">
        <w:rPr>
          <w:rFonts w:ascii="Arial Narrow" w:hAnsi="Arial Narrow"/>
          <w:iCs/>
          <w:color w:val="auto"/>
          <w:sz w:val="32"/>
          <w:szCs w:val="32"/>
        </w:rPr>
        <w:t xml:space="preserve"> </w:t>
      </w:r>
      <w:r w:rsidR="00416921">
        <w:rPr>
          <w:rFonts w:ascii="Arial Narrow" w:hAnsi="Arial Narrow"/>
          <w:iCs/>
          <w:color w:val="auto"/>
          <w:sz w:val="32"/>
          <w:szCs w:val="32"/>
        </w:rPr>
        <w:t>para las unidades de instalación para las transferencias primarias, secundarias y bajas documentales</w:t>
      </w:r>
      <w:r w:rsidR="001A3CED" w:rsidRPr="009E5DB7">
        <w:rPr>
          <w:rFonts w:ascii="Arial Narrow" w:hAnsi="Arial Narrow"/>
          <w:iCs/>
          <w:color w:val="auto"/>
          <w:sz w:val="32"/>
          <w:szCs w:val="32"/>
        </w:rPr>
        <w:t>”, colocada en la parte frontal para su pronta localización.</w:t>
      </w:r>
    </w:p>
    <w:p w:rsidR="001A3CED" w:rsidRPr="008D3008" w:rsidRDefault="001A3CED" w:rsidP="00470DFC">
      <w:pPr>
        <w:jc w:val="both"/>
        <w:rPr>
          <w:rFonts w:ascii="Arial Narrow" w:hAnsi="Arial Narrow"/>
          <w:b/>
          <w:bCs/>
          <w:sz w:val="32"/>
          <w:szCs w:val="32"/>
          <w:lang w:val="es-MX"/>
        </w:rPr>
      </w:pPr>
    </w:p>
    <w:sectPr w:rsidR="001A3CED" w:rsidRPr="008D3008" w:rsidSect="00042D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65" w:rsidRDefault="00081B65" w:rsidP="00081B65">
      <w:r>
        <w:separator/>
      </w:r>
    </w:p>
  </w:endnote>
  <w:endnote w:type="continuationSeparator" w:id="0">
    <w:p w:rsidR="00081B65" w:rsidRDefault="00081B65" w:rsidP="00081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65" w:rsidRDefault="00081B65" w:rsidP="00081B65">
      <w:r>
        <w:separator/>
      </w:r>
    </w:p>
  </w:footnote>
  <w:footnote w:type="continuationSeparator" w:id="0">
    <w:p w:rsidR="00081B65" w:rsidRDefault="00081B65" w:rsidP="00081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65" w:rsidRDefault="005C2B48">
    <w:pPr>
      <w:pStyle w:val="Encabezado"/>
    </w:pPr>
    <w:r w:rsidRPr="005C2B48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8.25pt;margin-top:-9.55pt;width:328.9pt;height:42.2pt;z-index:251658240;mso-position-horizontal-relative:text;mso-position-vertical-relative:text" stroked="f">
          <v:textbox style="mso-next-textbox:#_x0000_s2049" inset="0">
            <w:txbxContent>
              <w:p w:rsidR="00081B65" w:rsidRPr="00081B65" w:rsidRDefault="00081B65" w:rsidP="00081B65">
                <w:pPr>
                  <w:pStyle w:val="Encabezad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81B65">
                  <w:rPr>
                    <w:rFonts w:ascii="Arial" w:hAnsi="Arial" w:cs="Arial"/>
                    <w:b/>
                    <w:sz w:val="20"/>
                    <w:szCs w:val="20"/>
                  </w:rPr>
                  <w:t>SECRETARÍA DE PROTECCIÓN CIVIL DEL DISTRITO FEDERAL</w:t>
                </w:r>
              </w:p>
              <w:p w:rsidR="00081B65" w:rsidRDefault="00081B65" w:rsidP="00081B65">
                <w:pPr>
                  <w:pStyle w:val="Encabezad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81B65">
                  <w:rPr>
                    <w:rFonts w:ascii="Arial" w:hAnsi="Arial" w:cs="Arial"/>
                    <w:b/>
                    <w:sz w:val="20"/>
                    <w:szCs w:val="20"/>
                  </w:rPr>
                  <w:t>COMITÉ TÉCNICO INTERNO DE ADMINISTRACIÓN DE DOCUMENTOS</w:t>
                </w:r>
              </w:p>
              <w:p w:rsidR="000267E7" w:rsidRPr="00081B65" w:rsidRDefault="000267E7" w:rsidP="00081B65">
                <w:pPr>
                  <w:pStyle w:val="Encabezado"/>
                  <w:rPr>
                    <w:rFonts w:ascii="Arial" w:hAnsi="Arial" w:cs="Arial"/>
                  </w:rPr>
                </w:pPr>
              </w:p>
            </w:txbxContent>
          </v:textbox>
        </v:shape>
      </w:pict>
    </w:r>
    <w:r w:rsidR="00081B6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3719830</wp:posOffset>
          </wp:positionH>
          <wp:positionV relativeFrom="margin">
            <wp:posOffset>-586105</wp:posOffset>
          </wp:positionV>
          <wp:extent cx="2465705" cy="628015"/>
          <wp:effectExtent l="19050" t="0" r="0" b="0"/>
          <wp:wrapSquare wrapText="bothSides"/>
          <wp:docPr id="2" name="0 Imagen" descr="CDMXCIUDAD DE MEX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MXCIUDAD DE MEXI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5705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3CED"/>
    <w:rsid w:val="000267E7"/>
    <w:rsid w:val="00042D6C"/>
    <w:rsid w:val="000718D8"/>
    <w:rsid w:val="00081B65"/>
    <w:rsid w:val="0012182B"/>
    <w:rsid w:val="00125709"/>
    <w:rsid w:val="001601BC"/>
    <w:rsid w:val="0019463C"/>
    <w:rsid w:val="001A3CED"/>
    <w:rsid w:val="001B0F70"/>
    <w:rsid w:val="002659C3"/>
    <w:rsid w:val="002F4E31"/>
    <w:rsid w:val="003052B7"/>
    <w:rsid w:val="0032742D"/>
    <w:rsid w:val="003D7D78"/>
    <w:rsid w:val="003F148E"/>
    <w:rsid w:val="00416921"/>
    <w:rsid w:val="00470DFC"/>
    <w:rsid w:val="004743E1"/>
    <w:rsid w:val="00492900"/>
    <w:rsid w:val="00530F1F"/>
    <w:rsid w:val="005721F4"/>
    <w:rsid w:val="005A4E87"/>
    <w:rsid w:val="005C2B48"/>
    <w:rsid w:val="005E0821"/>
    <w:rsid w:val="00600058"/>
    <w:rsid w:val="00613EFA"/>
    <w:rsid w:val="006D16BF"/>
    <w:rsid w:val="00713F07"/>
    <w:rsid w:val="007D3D37"/>
    <w:rsid w:val="007F1E5F"/>
    <w:rsid w:val="008262E1"/>
    <w:rsid w:val="008D3008"/>
    <w:rsid w:val="008D5865"/>
    <w:rsid w:val="00912DEA"/>
    <w:rsid w:val="009A0FE5"/>
    <w:rsid w:val="00A976FD"/>
    <w:rsid w:val="00AD252E"/>
    <w:rsid w:val="00AD3F19"/>
    <w:rsid w:val="00B775EE"/>
    <w:rsid w:val="00BA0E07"/>
    <w:rsid w:val="00C10C1A"/>
    <w:rsid w:val="00C36A29"/>
    <w:rsid w:val="00C803CB"/>
    <w:rsid w:val="00D05F39"/>
    <w:rsid w:val="00D3536A"/>
    <w:rsid w:val="00DE1B7F"/>
    <w:rsid w:val="00F45B1C"/>
    <w:rsid w:val="00FC770A"/>
    <w:rsid w:val="00FE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A3CE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081B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1B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81B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1B6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A3CE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D1D38-A4EA-443A-98F0-563620EB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PGJDF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Vazquez Becerril</dc:creator>
  <cp:keywords/>
  <dc:description/>
  <cp:lastModifiedBy>CONTRALORIA</cp:lastModifiedBy>
  <cp:revision>13</cp:revision>
  <cp:lastPrinted>2015-10-06T18:43:00Z</cp:lastPrinted>
  <dcterms:created xsi:type="dcterms:W3CDTF">2015-08-13T16:18:00Z</dcterms:created>
  <dcterms:modified xsi:type="dcterms:W3CDTF">2015-10-06T18:49:00Z</dcterms:modified>
</cp:coreProperties>
</file>